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BD410">
      <w:pPr>
        <w:rPr>
          <w:rFonts w:hint="eastAsia" w:hAnsi="微软雅黑" w:cs="微软雅黑"/>
          <w:color w:val="333333"/>
          <w:kern w:val="0"/>
          <w:shd w:val="clear" w:color="auto" w:fill="FFFFFF"/>
          <w:lang w:bidi="ar"/>
        </w:rPr>
      </w:pPr>
      <w:r>
        <w:rPr>
          <w:rFonts w:hint="eastAsia" w:hAnsi="微软雅黑" w:cs="微软雅黑"/>
          <w:color w:val="333333"/>
          <w:kern w:val="0"/>
          <w:shd w:val="clear" w:color="auto" w:fill="FFFFFF"/>
          <w:lang w:bidi="ar"/>
        </w:rPr>
        <w:t>附件</w:t>
      </w:r>
      <w:r>
        <w:rPr>
          <w:rFonts w:hint="eastAsia" w:hAnsi="微软雅黑" w:cs="微软雅黑"/>
          <w:color w:val="333333"/>
          <w:kern w:val="0"/>
          <w:shd w:val="clear" w:color="auto" w:fill="FFFFFF"/>
          <w:lang w:val="en-US" w:eastAsia="zh-CN" w:bidi="ar"/>
        </w:rPr>
        <w:t>1</w:t>
      </w:r>
      <w:r>
        <w:rPr>
          <w:rFonts w:hint="eastAsia" w:hAnsi="微软雅黑" w:cs="微软雅黑"/>
          <w:color w:val="333333"/>
          <w:kern w:val="0"/>
          <w:shd w:val="clear" w:color="auto" w:fill="FFFFFF"/>
          <w:lang w:bidi="ar"/>
        </w:rPr>
        <w:t>：四川省工程造价咨询服务收费标准。</w:t>
      </w:r>
    </w:p>
    <w:p w14:paraId="6AAC474D">
      <w:pPr>
        <w:rPr>
          <w:rFonts w:hAnsi="微软雅黑" w:cs="微软雅黑"/>
          <w:color w:val="333333"/>
          <w:kern w:val="0"/>
          <w:shd w:val="clear" w:color="auto" w:fill="FFFFFF"/>
          <w:lang w:bidi="ar"/>
        </w:rPr>
      </w:pPr>
      <w:r>
        <w:rPr>
          <w:rFonts w:hint="eastAsia" w:hAnsi="微软雅黑" w:cs="微软雅黑"/>
          <w:color w:val="333333"/>
          <w:kern w:val="0"/>
          <w:shd w:val="clear" w:color="auto" w:fill="FFFFFF"/>
          <w:lang w:bidi="ar"/>
        </w:rPr>
        <w:br w:type="textWrapping"/>
      </w:r>
      <w:r>
        <w:rPr>
          <w:rFonts w:hint="eastAsia" w:hAnsi="微软雅黑" w:cs="微软雅黑"/>
          <w:color w:val="333333"/>
          <w:kern w:val="0"/>
          <w:shd w:val="clear" w:color="auto" w:fill="FFFFFF"/>
          <w:lang w:bidi="ar"/>
        </w:rPr>
        <w:t>基本费用收费标准：　　单位：人民币(元)</w:t>
      </w: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28"/>
        <w:gridCol w:w="1023"/>
        <w:gridCol w:w="1006"/>
        <w:gridCol w:w="1137"/>
        <w:gridCol w:w="1134"/>
        <w:gridCol w:w="850"/>
        <w:gridCol w:w="879"/>
      </w:tblGrid>
      <w:tr w14:paraId="2C9E4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10" w:type="dxa"/>
            <w:vMerge w:val="restart"/>
            <w:noWrap/>
            <w:vAlign w:val="center"/>
          </w:tcPr>
          <w:p w14:paraId="257A44B5">
            <w:pPr>
              <w:jc w:val="center"/>
              <w:rPr>
                <w:rFonts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eastAsia"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  <w:t>收费项目</w:t>
            </w:r>
          </w:p>
        </w:tc>
        <w:tc>
          <w:tcPr>
            <w:tcW w:w="1528" w:type="dxa"/>
            <w:vMerge w:val="restart"/>
            <w:noWrap/>
            <w:vAlign w:val="center"/>
          </w:tcPr>
          <w:p w14:paraId="7F3B2C59">
            <w:pPr>
              <w:jc w:val="center"/>
              <w:rPr>
                <w:rFonts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eastAsia"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  <w:t>收费基数</w:t>
            </w:r>
          </w:p>
        </w:tc>
        <w:tc>
          <w:tcPr>
            <w:tcW w:w="6029" w:type="dxa"/>
            <w:gridSpan w:val="6"/>
            <w:noWrap/>
          </w:tcPr>
          <w:p w14:paraId="40F0F895">
            <w:pPr>
              <w:jc w:val="center"/>
              <w:rPr>
                <w:rFonts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eastAsia"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  <w:t>（‰）</w:t>
            </w:r>
          </w:p>
        </w:tc>
      </w:tr>
      <w:tr w14:paraId="5DD1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10" w:type="dxa"/>
            <w:vMerge w:val="continue"/>
          </w:tcPr>
          <w:p w14:paraId="434457C9">
            <w:pPr>
              <w:rPr>
                <w:rFonts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528" w:type="dxa"/>
            <w:vMerge w:val="continue"/>
          </w:tcPr>
          <w:p w14:paraId="2127FE8C">
            <w:pPr>
              <w:rPr>
                <w:rFonts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023" w:type="dxa"/>
            <w:noWrap/>
          </w:tcPr>
          <w:p w14:paraId="4C924271">
            <w:pPr>
              <w:rPr>
                <w:rFonts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eastAsia"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  <w:t>≤100万</w:t>
            </w:r>
          </w:p>
        </w:tc>
        <w:tc>
          <w:tcPr>
            <w:tcW w:w="1006" w:type="dxa"/>
            <w:noWrap/>
          </w:tcPr>
          <w:p w14:paraId="0E3A2678">
            <w:pPr>
              <w:rPr>
                <w:rFonts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eastAsia"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  <w:t>≤500万</w:t>
            </w:r>
          </w:p>
        </w:tc>
        <w:tc>
          <w:tcPr>
            <w:tcW w:w="1137" w:type="dxa"/>
            <w:noWrap/>
          </w:tcPr>
          <w:p w14:paraId="1EA6DA34">
            <w:pPr>
              <w:rPr>
                <w:rFonts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eastAsia"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  <w:t>≤1000万</w:t>
            </w:r>
          </w:p>
        </w:tc>
        <w:tc>
          <w:tcPr>
            <w:tcW w:w="1134" w:type="dxa"/>
            <w:noWrap/>
          </w:tcPr>
          <w:p w14:paraId="33282426">
            <w:pPr>
              <w:rPr>
                <w:rFonts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eastAsia"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  <w:t>≤5000万</w:t>
            </w:r>
          </w:p>
        </w:tc>
        <w:tc>
          <w:tcPr>
            <w:tcW w:w="850" w:type="dxa"/>
            <w:noWrap/>
          </w:tcPr>
          <w:p w14:paraId="7C6D0759">
            <w:pPr>
              <w:rPr>
                <w:rFonts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eastAsia"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  <w:t>≤1亿</w:t>
            </w:r>
          </w:p>
        </w:tc>
        <w:tc>
          <w:tcPr>
            <w:tcW w:w="879" w:type="dxa"/>
            <w:noWrap/>
          </w:tcPr>
          <w:p w14:paraId="0F01E983">
            <w:pPr>
              <w:rPr>
                <w:rFonts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eastAsia"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  <w:t>＞1亿</w:t>
            </w:r>
          </w:p>
        </w:tc>
      </w:tr>
      <w:tr w14:paraId="36DB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10" w:type="dxa"/>
            <w:shd w:val="clear" w:color="auto" w:fill="auto"/>
            <w:noWrap/>
            <w:vAlign w:val="top"/>
          </w:tcPr>
          <w:p w14:paraId="1E99E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审核工程预算</w:t>
            </w:r>
          </w:p>
          <w:p w14:paraId="7050D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（招标控制价或标底）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2759C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送审工程造价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2D37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3.60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422BB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3.40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2CCDE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3.20</w:t>
            </w:r>
          </w:p>
        </w:tc>
        <w:tc>
          <w:tcPr>
            <w:tcW w:w="1134" w:type="dxa"/>
            <w:noWrap/>
            <w:vAlign w:val="center"/>
          </w:tcPr>
          <w:p w14:paraId="7FB720C2">
            <w:pPr>
              <w:jc w:val="center"/>
              <w:rPr>
                <w:rFonts w:hint="default" w:hAnsi="微软雅黑" w:cs="微软雅黑" w:eastAsiaTheme="minorEastAsia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3.00</w:t>
            </w:r>
          </w:p>
        </w:tc>
        <w:tc>
          <w:tcPr>
            <w:tcW w:w="850" w:type="dxa"/>
            <w:noWrap/>
            <w:vAlign w:val="center"/>
          </w:tcPr>
          <w:p w14:paraId="645839A8">
            <w:pPr>
              <w:jc w:val="center"/>
              <w:rPr>
                <w:rFonts w:hint="default" w:hAnsi="微软雅黑" w:cs="微软雅黑" w:eastAsiaTheme="minorEastAsia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2.80</w:t>
            </w:r>
          </w:p>
        </w:tc>
        <w:tc>
          <w:tcPr>
            <w:tcW w:w="879" w:type="dxa"/>
            <w:noWrap/>
            <w:vAlign w:val="center"/>
          </w:tcPr>
          <w:p w14:paraId="1D5F1B16">
            <w:pPr>
              <w:jc w:val="center"/>
              <w:rPr>
                <w:rFonts w:hint="default" w:hAnsi="微软雅黑" w:cs="微软雅黑" w:eastAsiaTheme="minorEastAsia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2.60</w:t>
            </w:r>
          </w:p>
        </w:tc>
      </w:tr>
      <w:tr w14:paraId="6ABED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10" w:type="dxa"/>
            <w:shd w:val="clear" w:color="auto" w:fill="auto"/>
            <w:noWrap/>
            <w:vAlign w:val="top"/>
          </w:tcPr>
          <w:p w14:paraId="36933C63">
            <w:pPr>
              <w:rPr>
                <w:rFonts w:hint="eastAsia" w:hAnsi="微软雅黑" w:cs="微软雅黑" w:asciiTheme="minorHAnsi" w:eastAsiaTheme="minorEastAsia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  <w:t>审核竣工结算</w:t>
            </w:r>
          </w:p>
        </w:tc>
        <w:tc>
          <w:tcPr>
            <w:tcW w:w="1528" w:type="dxa"/>
            <w:shd w:val="clear" w:color="auto" w:fill="auto"/>
            <w:noWrap/>
            <w:vAlign w:val="top"/>
          </w:tcPr>
          <w:p w14:paraId="34B60468">
            <w:pPr>
              <w:rPr>
                <w:rFonts w:hint="eastAsia" w:hAnsi="微软雅黑" w:cs="微软雅黑" w:asciiTheme="minorHAnsi" w:eastAsiaTheme="minorEastAsia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  <w:t>送审工程造价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3C6895B">
            <w:pPr>
              <w:jc w:val="center"/>
              <w:rPr>
                <w:rFonts w:hint="eastAsia" w:hAnsi="微软雅黑" w:cs="微软雅黑" w:asciiTheme="minorHAnsi" w:eastAsiaTheme="minorEastAsia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  <w:t>5.00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14:paraId="219CCD5E">
            <w:pPr>
              <w:jc w:val="center"/>
              <w:rPr>
                <w:rFonts w:hint="eastAsia" w:hAnsi="微软雅黑" w:cs="微软雅黑" w:asciiTheme="minorHAnsi" w:eastAsiaTheme="minorEastAsia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  <w:t>4.80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0B2F76BE">
            <w:pPr>
              <w:jc w:val="center"/>
              <w:rPr>
                <w:rFonts w:hint="eastAsia" w:hAnsi="微软雅黑" w:cs="微软雅黑" w:asciiTheme="minorHAnsi" w:eastAsiaTheme="minorEastAsia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  <w:t>4.60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0E8A9C">
            <w:pPr>
              <w:jc w:val="center"/>
              <w:rPr>
                <w:rFonts w:hint="eastAsia" w:hAnsi="微软雅黑" w:cs="微软雅黑" w:asciiTheme="minorHAnsi" w:eastAsiaTheme="minorEastAsia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  <w:t>4.40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9A94B2">
            <w:pPr>
              <w:jc w:val="center"/>
              <w:rPr>
                <w:rFonts w:hint="eastAsia" w:hAnsi="微软雅黑" w:cs="微软雅黑" w:asciiTheme="minorHAnsi" w:eastAsiaTheme="minorEastAsia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  <w:t>4.00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9322675">
            <w:pPr>
              <w:jc w:val="center"/>
              <w:rPr>
                <w:rFonts w:hint="eastAsia" w:hAnsi="微软雅黑" w:cs="微软雅黑" w:asciiTheme="minorHAnsi" w:eastAsiaTheme="minorEastAsia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hAnsi="微软雅黑" w:cs="微软雅黑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  <w:t>3.50</w:t>
            </w:r>
          </w:p>
        </w:tc>
      </w:tr>
    </w:tbl>
    <w:p w14:paraId="76A47831">
      <w:pPr>
        <w:rPr>
          <w:sz w:val="28"/>
          <w:szCs w:val="28"/>
        </w:rPr>
      </w:pPr>
      <w:r>
        <w:rPr>
          <w:rFonts w:hint="eastAsia" w:hAnsi="微软雅黑" w:cs="微软雅黑"/>
          <w:color w:val="333333"/>
          <w:kern w:val="0"/>
          <w:shd w:val="clear" w:color="auto" w:fill="FFFFFF"/>
          <w:lang w:bidi="ar"/>
        </w:rPr>
        <w:t>审核竣工结算的基本费用是以送审工程造价为收费基数。</w:t>
      </w:r>
    </w:p>
    <w:p w14:paraId="54BB40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right="0"/>
        <w:jc w:val="both"/>
        <w:rPr>
          <w:rFonts w:hint="eastAsia" w:hAnsi="微软雅黑" w:cs="微软雅黑" w:asciiTheme="minorHAnsi" w:eastAsiaTheme="minorEastAsia"/>
          <w:color w:val="333333"/>
          <w:kern w:val="0"/>
          <w:sz w:val="21"/>
          <w:szCs w:val="24"/>
          <w:shd w:val="clear" w:color="auto" w:fill="FFFFFF"/>
          <w:lang w:val="en-US" w:eastAsia="zh-CN" w:bidi="ar"/>
        </w:rPr>
      </w:pPr>
    </w:p>
    <w:p w14:paraId="0FEBA3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/>
        <w:ind w:right="0"/>
        <w:jc w:val="both"/>
        <w:rPr>
          <w:rFonts w:hint="default" w:hAnsi="微软雅黑" w:cs="微软雅黑" w:asciiTheme="minorHAnsi" w:eastAsiaTheme="minorEastAsia"/>
          <w:color w:val="333333"/>
          <w:kern w:val="0"/>
          <w:sz w:val="21"/>
          <w:szCs w:val="24"/>
          <w:shd w:val="clear" w:color="auto" w:fill="FFFFFF"/>
          <w:lang w:val="en-US" w:eastAsia="zh-CN" w:bidi="ar"/>
        </w:rPr>
      </w:pPr>
      <w:r>
        <w:rPr>
          <w:rFonts w:hint="eastAsia" w:hAnsi="微软雅黑" w:cs="微软雅黑"/>
          <w:color w:val="333333"/>
          <w:kern w:val="0"/>
          <w:sz w:val="21"/>
          <w:szCs w:val="24"/>
          <w:shd w:val="clear" w:color="auto" w:fill="FFFFFF"/>
          <w:lang w:val="en-US" w:eastAsia="zh-CN" w:bidi="ar"/>
        </w:rPr>
        <w:t>附件2：</w:t>
      </w:r>
      <w:r>
        <w:rPr>
          <w:rFonts w:hint="eastAsia" w:hAnsi="微软雅黑" w:cs="微软雅黑" w:asciiTheme="minorHAnsi" w:eastAsiaTheme="minorEastAsia"/>
          <w:color w:val="333333"/>
          <w:kern w:val="0"/>
          <w:sz w:val="21"/>
          <w:szCs w:val="24"/>
          <w:shd w:val="clear" w:color="auto" w:fill="FFFFFF"/>
          <w:lang w:val="en-US" w:eastAsia="zh-CN" w:bidi="ar"/>
        </w:rPr>
        <w:t>报价单</w:t>
      </w:r>
    </w:p>
    <w:tbl>
      <w:tblPr>
        <w:tblStyle w:val="4"/>
        <w:tblW w:w="89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3741"/>
        <w:gridCol w:w="3840"/>
      </w:tblGrid>
      <w:tr w14:paraId="0D4E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08CA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D016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0BAF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报价内容</w:t>
            </w:r>
          </w:p>
        </w:tc>
      </w:tr>
      <w:tr w14:paraId="182D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D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招标控制价审核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211DC9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结算基本费用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7FC47F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按照计费标准折扣比率</w:t>
            </w:r>
          </w:p>
        </w:tc>
      </w:tr>
      <w:tr w14:paraId="26E16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EA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1C7832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单个工程项目最低收取金额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C9513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BA1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B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竣工结算</w:t>
            </w:r>
          </w:p>
          <w:p w14:paraId="4B0E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审核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4BADDC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结算基本费用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20FE7E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按照计费标准折扣比率</w:t>
            </w:r>
          </w:p>
        </w:tc>
      </w:tr>
      <w:tr w14:paraId="19E7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E7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B785FF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效益审计费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F7D9CC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审减金额折扣比率</w:t>
            </w:r>
          </w:p>
        </w:tc>
      </w:tr>
      <w:tr w14:paraId="50A59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93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2D90CE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单个工程项目最低收取金额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11E33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72F24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ZTJlYjMzZDQ5MzgzZDYyZTc4OTA1MDZlYzVkODkifQ=="/>
  </w:docVars>
  <w:rsids>
    <w:rsidRoot w:val="04A12FA1"/>
    <w:rsid w:val="04A12FA1"/>
    <w:rsid w:val="118C0392"/>
    <w:rsid w:val="1D527961"/>
    <w:rsid w:val="5272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隶书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298</Characters>
  <Lines>0</Lines>
  <Paragraphs>0</Paragraphs>
  <TotalTime>8</TotalTime>
  <ScaleCrop>false</ScaleCrop>
  <LinksUpToDate>false</LinksUpToDate>
  <CharactersWithSpaces>300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2024-10-14T02:38:00Z</dcterms:created>
  <dc:creator>PC-SJK2</dc:creator>
  <cp:lastModifiedBy>小鱼</cp:lastModifiedBy>
  <dcterms:modified xsi:type="dcterms:W3CDTF">2024-11-01T09:17:49Z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6A29A1D8EB4F49C1A052AA86A9C5E06C_11</vt:lpwstr>
  </property>
</Properties>
</file>