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2" w:type="dxa"/>
        <w:jc w:val="center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65"/>
        <w:gridCol w:w="5301"/>
        <w:gridCol w:w="709"/>
        <w:gridCol w:w="709"/>
      </w:tblGrid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/>
                <w:b/>
                <w:color w:val="000000" w:themeColor="text1"/>
                <w:sz w:val="16"/>
                <w:szCs w:val="16"/>
                <w:u w:color="000000"/>
              </w:rPr>
              <w:t>序号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ind w:rightChars="-306" w:right="-643"/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/>
                <w:b/>
                <w:color w:val="000000" w:themeColor="text1"/>
                <w:sz w:val="16"/>
                <w:szCs w:val="16"/>
                <w:u w:color="000000"/>
              </w:rPr>
              <w:t>项目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 w:cs="Times New Roman"/>
                <w:b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  <w:u w:color="000000"/>
              </w:rPr>
              <w:t>简要</w:t>
            </w:r>
            <w:r w:rsidRPr="0046276F"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  <w:u w:color="000000"/>
              </w:rPr>
              <w:t>相关需求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  <w:u w:color="000000"/>
              </w:rPr>
              <w:t>单位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  <w:u w:color="000000"/>
              </w:rPr>
              <w:t>报价</w:t>
            </w:r>
          </w:p>
        </w:tc>
      </w:tr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1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远程及医联体协作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门户及平台系统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pStyle w:val="a5"/>
              <w:numPr>
                <w:ilvl w:val="0"/>
                <w:numId w:val="2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支持与我院官网对接；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2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支持统一管理平台，；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2"/>
              </w:numPr>
              <w:spacing w:beforeLines="10" w:afterLines="10"/>
              <w:ind w:firstLineChars="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全系统支持云端部署；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套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分项报价</w:t>
            </w:r>
          </w:p>
        </w:tc>
      </w:tr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2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远程及医联体协作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模块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pStyle w:val="a5"/>
              <w:numPr>
                <w:ilvl w:val="0"/>
                <w:numId w:val="3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支持跨平台同屏交互远程会诊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3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支持远程电子病历调阅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3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支持医联体双向转诊、转检，数据互通、报告可回传；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3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派遣</w:t>
            </w: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医师管理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3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支持手机app或者微信应用。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</w:tr>
      <w:tr w:rsidR="009F79A6" w:rsidRPr="0046276F" w:rsidTr="005C1177">
        <w:trPr>
          <w:trHeight w:val="2651"/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3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远程及医联体影像中心系统软件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支持在线诊断，提供实时远程诊断功能；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支持跨平台影像图像处理、同屏互操作、协作指令同屏；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可接受多个不同影像设备发送的数据，并提供影像资料的存储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支持但不限于DICOM 影像类型包括：CT、MR、CR、DR、RF、XA、NM、US、SC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支持和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RIS数据同步；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支持多用户并发访问影像及报告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影像诊断软件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可在</w:t>
            </w: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最新Micorsoft Windows操作系统下运行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支持图像无损压缩；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支持电子病历调阅功能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1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PACS</w:t>
            </w: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其他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所需功能；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</w:tr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4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远程及医联体成员单位影像客户端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pStyle w:val="a5"/>
              <w:numPr>
                <w:ilvl w:val="0"/>
                <w:numId w:val="5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具备RIS客户端软件相关功能；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5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可实现预约登记功能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5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具备临床浏览影像报告及图片功能；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</w:tr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5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远程及医联体</w:t>
            </w: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医院异构信息集成软件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pStyle w:val="a5"/>
              <w:numPr>
                <w:ilvl w:val="0"/>
                <w:numId w:val="4"/>
              </w:numPr>
              <w:spacing w:beforeLines="10" w:afterLines="10"/>
              <w:ind w:left="34" w:firstLineChars="0" w:firstLine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bookmarkStart w:id="0" w:name="_Toc12402423"/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支持医疗异构数据源定义功能</w:t>
            </w:r>
            <w:bookmarkEnd w:id="0"/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4"/>
              </w:numPr>
              <w:spacing w:beforeLines="10" w:afterLines="10"/>
              <w:ind w:left="34" w:firstLineChars="0" w:firstLine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bookmarkStart w:id="1" w:name="_Toc12402424"/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具备异构数据接口功能</w:t>
            </w:r>
            <w:bookmarkStart w:id="2" w:name="_Toc12402425"/>
            <w:bookmarkEnd w:id="1"/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4"/>
              </w:numPr>
              <w:spacing w:beforeLines="10" w:afterLines="10"/>
              <w:ind w:left="34" w:firstLineChars="0" w:firstLine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具备诊疗数据获取与处理功能</w:t>
            </w:r>
            <w:bookmarkEnd w:id="2"/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4"/>
              </w:numPr>
              <w:spacing w:beforeLines="10" w:afterLines="10"/>
              <w:ind w:left="34" w:firstLineChars="0" w:firstLine="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bookmarkStart w:id="3" w:name="_Toc12402426"/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支持医院患者索引功能</w:t>
            </w:r>
            <w:bookmarkEnd w:id="3"/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套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</w:tr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6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远程及医联体</w:t>
            </w: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同屏会诊应用软件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pStyle w:val="a5"/>
              <w:numPr>
                <w:ilvl w:val="0"/>
                <w:numId w:val="7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支持转诊转检全流程；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7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支持会诊全流程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7"/>
              </w:numPr>
              <w:spacing w:beforeLines="10" w:afterLines="10"/>
              <w:ind w:firstLineChars="0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支持跨平台远程会诊同屏交互；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7"/>
              </w:numPr>
              <w:spacing w:beforeLines="10" w:afterLines="10"/>
              <w:ind w:firstLineChars="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支持运行角色管理；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7"/>
              </w:numPr>
              <w:spacing w:beforeLines="10" w:afterLines="10"/>
              <w:ind w:firstLineChars="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支持手机app或者微信应用。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套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</w:tr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7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远程及医联体</w:t>
            </w: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终端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设备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spacing w:beforeLines="10" w:afterLines="10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含前置机、高清摄像头、麦克风等相关设备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套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分项报价</w:t>
            </w:r>
          </w:p>
        </w:tc>
      </w:tr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8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中心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医院高清音视频会议系统及设备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pStyle w:val="a5"/>
              <w:numPr>
                <w:ilvl w:val="0"/>
                <w:numId w:val="6"/>
              </w:numPr>
              <w:spacing w:beforeLines="10" w:afterLines="10"/>
              <w:ind w:left="176" w:firstLineChars="0" w:hanging="176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远程会诊、远程影像诊断均</w:t>
            </w: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支持多通道视音频信号同屏显示；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6"/>
              </w:numPr>
              <w:spacing w:beforeLines="10" w:afterLines="10"/>
              <w:ind w:left="176" w:firstLineChars="0" w:hanging="176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要求满足采集、传输高清及标清图像的能力；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6"/>
              </w:numPr>
              <w:spacing w:beforeLines="10" w:afterLines="10"/>
              <w:ind w:left="176" w:firstLineChars="0" w:hanging="176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支持多路混音，方便在会议中进行讨论；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6"/>
              </w:numPr>
              <w:spacing w:beforeLines="10" w:afterLines="10"/>
              <w:ind w:left="176" w:firstLineChars="0" w:hanging="176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  <w:u w:color="000000"/>
              </w:rPr>
              <w:t>支持多方参与者视音频控制；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6"/>
              </w:numPr>
              <w:spacing w:beforeLines="10" w:afterLines="10"/>
              <w:ind w:left="176" w:firstLineChars="0" w:hanging="176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含超广角高清会议摄像机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、</w:t>
            </w: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全向麦克风等音视频设备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。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个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分项报价</w:t>
            </w:r>
          </w:p>
        </w:tc>
      </w:tr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lastRenderedPageBreak/>
              <w:t>9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CA认证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1.</w:t>
            </w:r>
            <w:r w:rsidRPr="0046276F"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  <w:t>支持诊断数字签名</w:t>
            </w: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（含集成服务）；</w:t>
            </w:r>
          </w:p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2.具备支持云签名服务平台（含不限于云服务器）；</w:t>
            </w:r>
          </w:p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3.具备电子签章系统（含数字证书，介质不限于移动终端等）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分项报价</w:t>
            </w:r>
          </w:p>
        </w:tc>
      </w:tr>
      <w:tr w:rsidR="009F79A6" w:rsidRPr="0046276F" w:rsidTr="005C1177">
        <w:trPr>
          <w:jc w:val="center"/>
        </w:trPr>
        <w:tc>
          <w:tcPr>
            <w:tcW w:w="568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10</w:t>
            </w:r>
          </w:p>
        </w:tc>
        <w:tc>
          <w:tcPr>
            <w:tcW w:w="1765" w:type="dxa"/>
            <w:vAlign w:val="center"/>
          </w:tcPr>
          <w:p w:rsidR="009F79A6" w:rsidRPr="0046276F" w:rsidRDefault="009F79A6" w:rsidP="009F79A6">
            <w:pPr>
              <w:spacing w:beforeLines="10" w:afterLines="1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慢病管理模块</w:t>
            </w:r>
          </w:p>
        </w:tc>
        <w:tc>
          <w:tcPr>
            <w:tcW w:w="5301" w:type="dxa"/>
            <w:vAlign w:val="center"/>
          </w:tcPr>
          <w:p w:rsidR="009F79A6" w:rsidRPr="0046276F" w:rsidRDefault="009F79A6" w:rsidP="009F79A6">
            <w:pPr>
              <w:pStyle w:val="a5"/>
              <w:numPr>
                <w:ilvl w:val="0"/>
                <w:numId w:val="8"/>
              </w:numPr>
              <w:spacing w:beforeLines="10" w:afterLines="10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提供统一接入平台,支持与以上模块统一管理；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8"/>
              </w:numPr>
              <w:spacing w:beforeLines="10" w:afterLines="10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支持第三方设备接入,支持物联网；</w:t>
            </w:r>
          </w:p>
          <w:p w:rsidR="009F79A6" w:rsidRPr="0046276F" w:rsidRDefault="009F79A6" w:rsidP="009F79A6">
            <w:pPr>
              <w:pStyle w:val="a5"/>
              <w:numPr>
                <w:ilvl w:val="0"/>
                <w:numId w:val="8"/>
              </w:numPr>
              <w:spacing w:beforeLines="10" w:afterLines="10"/>
              <w:ind w:firstLineChars="0"/>
              <w:jc w:val="left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  <w:r w:rsidRPr="0046276F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color="000000"/>
              </w:rPr>
              <w:t>支持手机app、微信等应用。</w:t>
            </w: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  <w:tc>
          <w:tcPr>
            <w:tcW w:w="709" w:type="dxa"/>
          </w:tcPr>
          <w:p w:rsidR="009F79A6" w:rsidRPr="0046276F" w:rsidRDefault="009F79A6" w:rsidP="009F79A6">
            <w:pPr>
              <w:spacing w:beforeLines="10" w:afterLines="10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  <w:u w:color="000000"/>
              </w:rPr>
            </w:pPr>
          </w:p>
        </w:tc>
      </w:tr>
    </w:tbl>
    <w:p w:rsidR="00D067E4" w:rsidRPr="009F79A6" w:rsidRDefault="00D067E4"/>
    <w:sectPr w:rsidR="00D067E4" w:rsidRPr="009F7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E4" w:rsidRDefault="00D067E4" w:rsidP="009F79A6">
      <w:r>
        <w:separator/>
      </w:r>
    </w:p>
  </w:endnote>
  <w:endnote w:type="continuationSeparator" w:id="1">
    <w:p w:rsidR="00D067E4" w:rsidRDefault="00D067E4" w:rsidP="009F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E4" w:rsidRDefault="00D067E4" w:rsidP="009F79A6">
      <w:r>
        <w:separator/>
      </w:r>
    </w:p>
  </w:footnote>
  <w:footnote w:type="continuationSeparator" w:id="1">
    <w:p w:rsidR="00D067E4" w:rsidRDefault="00D067E4" w:rsidP="009F7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0FE"/>
    <w:multiLevelType w:val="hybridMultilevel"/>
    <w:tmpl w:val="1AA45186"/>
    <w:lvl w:ilvl="0" w:tplc="C372690C">
      <w:start w:val="1"/>
      <w:numFmt w:val="decimal"/>
      <w:lvlText w:val="%1."/>
      <w:lvlJc w:val="left"/>
      <w:pPr>
        <w:ind w:left="59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15" w:hanging="420"/>
      </w:pPr>
    </w:lvl>
    <w:lvl w:ilvl="2" w:tplc="0409001B" w:tentative="1">
      <w:start w:val="1"/>
      <w:numFmt w:val="lowerRoman"/>
      <w:lvlText w:val="%3."/>
      <w:lvlJc w:val="righ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9" w:tentative="1">
      <w:start w:val="1"/>
      <w:numFmt w:val="lowerLetter"/>
      <w:lvlText w:val="%5)"/>
      <w:lvlJc w:val="left"/>
      <w:pPr>
        <w:ind w:left="2275" w:hanging="420"/>
      </w:pPr>
    </w:lvl>
    <w:lvl w:ilvl="5" w:tplc="0409001B" w:tentative="1">
      <w:start w:val="1"/>
      <w:numFmt w:val="lowerRoman"/>
      <w:lvlText w:val="%6."/>
      <w:lvlJc w:val="righ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9" w:tentative="1">
      <w:start w:val="1"/>
      <w:numFmt w:val="lowerLetter"/>
      <w:lvlText w:val="%8)"/>
      <w:lvlJc w:val="left"/>
      <w:pPr>
        <w:ind w:left="3535" w:hanging="420"/>
      </w:pPr>
    </w:lvl>
    <w:lvl w:ilvl="8" w:tplc="0409001B" w:tentative="1">
      <w:start w:val="1"/>
      <w:numFmt w:val="lowerRoman"/>
      <w:lvlText w:val="%9."/>
      <w:lvlJc w:val="right"/>
      <w:pPr>
        <w:ind w:left="3955" w:hanging="420"/>
      </w:pPr>
    </w:lvl>
  </w:abstractNum>
  <w:abstractNum w:abstractNumId="1">
    <w:nsid w:val="149E280C"/>
    <w:multiLevelType w:val="hybridMultilevel"/>
    <w:tmpl w:val="1F52CCDC"/>
    <w:lvl w:ilvl="0" w:tplc="C37269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DA0975"/>
    <w:multiLevelType w:val="hybridMultilevel"/>
    <w:tmpl w:val="C548D620"/>
    <w:lvl w:ilvl="0" w:tplc="F8601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DE31B7"/>
    <w:multiLevelType w:val="hybridMultilevel"/>
    <w:tmpl w:val="E05CB88A"/>
    <w:lvl w:ilvl="0" w:tplc="C37269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904C43"/>
    <w:multiLevelType w:val="hybridMultilevel"/>
    <w:tmpl w:val="035A013C"/>
    <w:lvl w:ilvl="0" w:tplc="C37269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20761F"/>
    <w:multiLevelType w:val="hybridMultilevel"/>
    <w:tmpl w:val="4ADA07C0"/>
    <w:lvl w:ilvl="0" w:tplc="8014FD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D44861"/>
    <w:multiLevelType w:val="hybridMultilevel"/>
    <w:tmpl w:val="D12C1080"/>
    <w:lvl w:ilvl="0" w:tplc="C37269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6655A0"/>
    <w:multiLevelType w:val="hybridMultilevel"/>
    <w:tmpl w:val="24424BE8"/>
    <w:lvl w:ilvl="0" w:tplc="C37269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9A6"/>
    <w:rsid w:val="009F79A6"/>
    <w:rsid w:val="00D0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9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9A6"/>
    <w:rPr>
      <w:sz w:val="18"/>
      <w:szCs w:val="18"/>
    </w:rPr>
  </w:style>
  <w:style w:type="paragraph" w:styleId="a5">
    <w:name w:val="List Paragraph"/>
    <w:basedOn w:val="a"/>
    <w:uiPriority w:val="34"/>
    <w:qFormat/>
    <w:rsid w:val="009F79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2019-06-26T09:53:00Z</dcterms:created>
  <dcterms:modified xsi:type="dcterms:W3CDTF">2019-06-26T09:53:00Z</dcterms:modified>
</cp:coreProperties>
</file>