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355" w:type="dxa"/>
        <w:jc w:val="center"/>
        <w:tblLayout w:type="fixed"/>
        <w:tblLook w:val="04A0"/>
      </w:tblPr>
      <w:tblGrid>
        <w:gridCol w:w="873"/>
        <w:gridCol w:w="9482"/>
      </w:tblGrid>
      <w:tr w:rsidR="0080552E">
        <w:trPr>
          <w:jc w:val="center"/>
        </w:trPr>
        <w:tc>
          <w:tcPr>
            <w:tcW w:w="10355" w:type="dxa"/>
            <w:gridSpan w:val="2"/>
            <w:vAlign w:val="center"/>
          </w:tcPr>
          <w:p w:rsidR="0080552E" w:rsidRDefault="000E77C8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</w:rPr>
              <w:t>基本要求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面板尺寸不低于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英寸液晶屏；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尺寸规格不低于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250mmX125mmX30mm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显示色彩不低于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65536(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真彩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)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分辨率不低于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1024X600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水平扫描频率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31KHz-81KHz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，垂直扫描频率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56Hz-85Hz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水平视角范围不低于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度，垂直视角范围不低于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度；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接口类型为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USB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接口或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COM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接口；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图片格式至少包含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JPEG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格式；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喇叭功率不低于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5W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响应时间不高于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1ms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亮度不低于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170cd/m2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对比度不低于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150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工作温度为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℃±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℃；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工作湿度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20%-80% R.H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操作系统兼容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Windows7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及以上。</w:t>
            </w:r>
          </w:p>
        </w:tc>
      </w:tr>
      <w:tr w:rsidR="0080552E">
        <w:trPr>
          <w:jc w:val="center"/>
        </w:trPr>
        <w:tc>
          <w:tcPr>
            <w:tcW w:w="10355" w:type="dxa"/>
            <w:gridSpan w:val="2"/>
            <w:vAlign w:val="center"/>
          </w:tcPr>
          <w:p w:rsidR="0080552E" w:rsidRDefault="000E77C8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功能要求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具有显示任意汉字的功能，如可显示患者姓名，性别，年龄等；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具有显示和播报任意金额的功能、由真人录音发声，包含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SDK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语音更新；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具有屏幕显示清晰，不受外界光源影响的效果；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宣教图片翻页及医院随时可植入通知公告等；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要求调用简单，提供高级编程语言调用动态链接库，方便用户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HIS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程序调用。接口对接支持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CS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BS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版本的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HIS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系统，接口参数标准，不受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HIS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开发语言限制；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采用多线程技术，在语音播报器播报时，不能影响医院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HIS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系统的使用；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、屏幕左侧显示医生或其它员工的工作信息，例如：照片，姓名、职称、工号、部门、星级服务标志、日期、时间以及星期等；</w:t>
            </w:r>
          </w:p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、屏幕底部采用滚动显示，方便随时植入医院或任意部门的指示及宣传；</w:t>
            </w:r>
          </w:p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、屏幕主显部分为各类金额、提示语；</w:t>
            </w:r>
          </w:p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、屏幕上行可显示医院院训或者医院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logo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图；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配置标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准专业前置喇叭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可根据需要在软件中开启或关闭声音或调整声音大小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音量可分多档调整；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可自定义开机待机画面（比如医院宣传画面或文字）并可随时按照需求升级；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用户端可通过软件一次或多次可自定义在屏幕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24"/>
              </w:rPr>
              <w:t>上显示员工照片、姓名、工号、部门或职称等信息；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已经兼容各大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HIS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系统对接。达到即装即用。</w:t>
            </w:r>
          </w:p>
        </w:tc>
      </w:tr>
      <w:tr w:rsidR="0080552E">
        <w:trPr>
          <w:jc w:val="center"/>
        </w:trPr>
        <w:tc>
          <w:tcPr>
            <w:tcW w:w="10355" w:type="dxa"/>
            <w:gridSpan w:val="2"/>
            <w:vAlign w:val="center"/>
          </w:tcPr>
          <w:p w:rsidR="0080552E" w:rsidRDefault="000E77C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商务要求</w:t>
            </w:r>
          </w:p>
        </w:tc>
      </w:tr>
      <w:tr w:rsidR="0080552E">
        <w:trPr>
          <w:jc w:val="center"/>
        </w:trPr>
        <w:tc>
          <w:tcPr>
            <w:tcW w:w="873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482" w:type="dxa"/>
            <w:vAlign w:val="center"/>
          </w:tcPr>
          <w:p w:rsidR="0080552E" w:rsidRDefault="000E77C8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一年上门保修。服务响应</w:t>
            </w:r>
            <w:r>
              <w:rPr>
                <w:rFonts w:ascii="仿宋" w:eastAsia="仿宋" w:hAnsi="仿宋" w:cs="仿宋"/>
                <w:sz w:val="24"/>
                <w:szCs w:val="24"/>
              </w:rPr>
              <w:t>7*24</w:t>
            </w:r>
            <w:r>
              <w:rPr>
                <w:rFonts w:ascii="仿宋" w:eastAsia="仿宋" w:hAnsi="仿宋" w:cs="仿宋"/>
                <w:sz w:val="24"/>
                <w:szCs w:val="24"/>
              </w:rPr>
              <w:t>小时电话服务，</w:t>
            </w:r>
            <w:r>
              <w:rPr>
                <w:rFonts w:ascii="仿宋" w:eastAsia="仿宋" w:hAnsi="仿宋" w:cs="仿宋"/>
                <w:sz w:val="24"/>
                <w:szCs w:val="24"/>
              </w:rPr>
              <w:t>30</w:t>
            </w:r>
            <w:r>
              <w:rPr>
                <w:rFonts w:ascii="仿宋" w:eastAsia="仿宋" w:hAnsi="仿宋" w:cs="仿宋"/>
                <w:sz w:val="24"/>
                <w:szCs w:val="24"/>
              </w:rPr>
              <w:t>分钟做出明确响应和安排，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小时内做出故障诊断报告。如需现场服务的，具有故障解决能力的工程师应在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小时内到达现场，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z w:val="24"/>
                <w:szCs w:val="24"/>
              </w:rPr>
              <w:t>小时内排除故障。</w:t>
            </w:r>
          </w:p>
        </w:tc>
      </w:tr>
    </w:tbl>
    <w:p w:rsidR="0080552E" w:rsidRDefault="0080552E"/>
    <w:sectPr w:rsidR="0080552E" w:rsidSect="00805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7C8" w:rsidRDefault="000E77C8" w:rsidP="0097270D">
      <w:r>
        <w:separator/>
      </w:r>
    </w:p>
  </w:endnote>
  <w:endnote w:type="continuationSeparator" w:id="1">
    <w:p w:rsidR="000E77C8" w:rsidRDefault="000E77C8" w:rsidP="00972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7C8" w:rsidRDefault="000E77C8" w:rsidP="0097270D">
      <w:r>
        <w:separator/>
      </w:r>
    </w:p>
  </w:footnote>
  <w:footnote w:type="continuationSeparator" w:id="1">
    <w:p w:rsidR="000E77C8" w:rsidRDefault="000E77C8" w:rsidP="009727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D51085"/>
    <w:rsid w:val="000E77C8"/>
    <w:rsid w:val="0080552E"/>
    <w:rsid w:val="0097270D"/>
    <w:rsid w:val="18D51085"/>
    <w:rsid w:val="1C864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unhideWhenUsed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0552E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unhideWhenUsed/>
    <w:qFormat/>
    <w:rsid w:val="0080552E"/>
    <w:rPr>
      <w:rFonts w:hint="eastAsia"/>
    </w:rPr>
  </w:style>
  <w:style w:type="paragraph" w:styleId="2">
    <w:name w:val="Body Text Indent 2"/>
    <w:basedOn w:val="a"/>
    <w:qFormat/>
    <w:rsid w:val="0080552E"/>
    <w:pPr>
      <w:spacing w:after="120" w:line="480" w:lineRule="auto"/>
      <w:ind w:leftChars="200" w:left="420"/>
    </w:pPr>
    <w:rPr>
      <w:rFonts w:ascii="Times New Roman" w:hAnsi="Times New Roman"/>
    </w:rPr>
  </w:style>
  <w:style w:type="table" w:styleId="a4">
    <w:name w:val="Table Grid"/>
    <w:basedOn w:val="a2"/>
    <w:uiPriority w:val="39"/>
    <w:qFormat/>
    <w:rsid w:val="008055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72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97270D"/>
    <w:rPr>
      <w:kern w:val="2"/>
      <w:sz w:val="18"/>
      <w:szCs w:val="18"/>
    </w:rPr>
  </w:style>
  <w:style w:type="paragraph" w:styleId="a6">
    <w:name w:val="footer"/>
    <w:basedOn w:val="a"/>
    <w:link w:val="Char0"/>
    <w:rsid w:val="00972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9727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</cp:lastModifiedBy>
  <cp:revision>2</cp:revision>
  <dcterms:created xsi:type="dcterms:W3CDTF">2024-10-18T00:45:00Z</dcterms:created>
  <dcterms:modified xsi:type="dcterms:W3CDTF">2024-10-18T00:45:00Z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