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7C" w:rsidRDefault="008605F6">
      <w:pPr>
        <w:jc w:val="center"/>
        <w:rPr>
          <w:rFonts w:ascii="方正小标宋简体" w:eastAsia="方正小标宋简体" w:hAnsi="方正小标宋简体" w:cs="方正小标宋简体"/>
          <w:sz w:val="44"/>
          <w:szCs w:val="44"/>
        </w:rPr>
      </w:pPr>
      <w:r>
        <w:rPr>
          <w:rFonts w:eastAsia="方正小标宋_GBK" w:hint="eastAsia"/>
          <w:sz w:val="44"/>
          <w:szCs w:val="44"/>
        </w:rPr>
        <w:t>医院传染病相关数据与国家传染病智能监测预警前置软件对接服务</w:t>
      </w:r>
      <w:r>
        <w:rPr>
          <w:rFonts w:eastAsia="方正小标宋_GBK" w:hint="eastAsia"/>
          <w:sz w:val="44"/>
          <w:szCs w:val="44"/>
        </w:rPr>
        <w:t>及</w:t>
      </w:r>
      <w:r>
        <w:rPr>
          <w:rFonts w:ascii="微软雅黑" w:eastAsia="微软雅黑" w:hAnsi="微软雅黑" w:cs="微软雅黑" w:hint="eastAsia"/>
          <w:sz w:val="44"/>
          <w:szCs w:val="44"/>
        </w:rPr>
        <w:t>国家传染病智能监测预警前置软件</w:t>
      </w:r>
      <w:r>
        <w:rPr>
          <w:rFonts w:ascii="微软雅黑" w:eastAsia="微软雅黑" w:hAnsi="微软雅黑" w:cs="微软雅黑" w:hint="eastAsia"/>
          <w:sz w:val="44"/>
          <w:szCs w:val="44"/>
        </w:rPr>
        <w:t>密码产品</w:t>
      </w:r>
      <w:r>
        <w:rPr>
          <w:rFonts w:ascii="微软雅黑" w:eastAsia="微软雅黑" w:hAnsi="微软雅黑" w:cs="微软雅黑" w:hint="eastAsia"/>
          <w:sz w:val="44"/>
          <w:szCs w:val="44"/>
        </w:rPr>
        <w:t>采购</w:t>
      </w:r>
      <w:r>
        <w:rPr>
          <w:rFonts w:ascii="微软雅黑" w:eastAsia="微软雅黑" w:hAnsi="微软雅黑" w:cs="微软雅黑" w:hint="eastAsia"/>
          <w:sz w:val="44"/>
          <w:szCs w:val="44"/>
        </w:rPr>
        <w:t>项目</w:t>
      </w:r>
      <w:r>
        <w:rPr>
          <w:rFonts w:ascii="方正小标宋简体" w:eastAsia="方正小标宋简体" w:hAnsi="方正小标宋简体" w:cs="方正小标宋简体" w:hint="eastAsia"/>
          <w:sz w:val="44"/>
          <w:szCs w:val="44"/>
        </w:rPr>
        <w:t>功能简述</w:t>
      </w:r>
    </w:p>
    <w:p w:rsidR="00BD637C" w:rsidRDefault="008605F6">
      <w:pPr>
        <w:overflowPunct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遵照《国家疾控局综合司关于做好国家传染病智能监测预警前置软件服务器软硬件环境配置的通知》（国疾控综规财函〔</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71 </w:t>
      </w:r>
      <w:r>
        <w:rPr>
          <w:rFonts w:ascii="仿宋_GB2312" w:eastAsia="仿宋_GB2312" w:hAnsi="仿宋_GB2312" w:cs="仿宋_GB2312" w:hint="eastAsia"/>
          <w:sz w:val="28"/>
          <w:szCs w:val="28"/>
        </w:rPr>
        <w:t>号）及卫健和疾控相关部门要求于</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底</w:t>
      </w:r>
      <w:r>
        <w:rPr>
          <w:rFonts w:ascii="仿宋_GB2312" w:eastAsia="仿宋_GB2312" w:hAnsi="仿宋_GB2312" w:cs="仿宋_GB2312" w:hint="eastAsia"/>
          <w:sz w:val="28"/>
          <w:szCs w:val="28"/>
        </w:rPr>
        <w:t>前完成前置软件对接服务。我院传染病相关数据未与国家传染病智能监测预警前置软件对接，因此拟采购相关对接服务。同时遵照《国家传染病智能监测预警前置软件服务器软硬件环境配置的要求》中安全相关配置要求：为保障前置软件安全运行，各医疗机构需保障其部署环境安全和数据存储安全。必须配备单位数字证书（采用国密算法，应采用双证书即包含有签名证书和加密证书，分别用于数字签名及数据加密）和按需配套密码产品或服务以保障存储、传输的完整性、保密性和不可否认性，所用</w:t>
      </w:r>
      <w:r>
        <w:rPr>
          <w:rFonts w:ascii="仿宋_GB2312" w:eastAsia="仿宋_GB2312" w:hAnsi="仿宋_GB2312" w:cs="仿宋_GB2312" w:hint="eastAsia"/>
          <w:sz w:val="28"/>
          <w:szCs w:val="28"/>
        </w:rPr>
        <w:t xml:space="preserve"> CA </w:t>
      </w:r>
      <w:r>
        <w:rPr>
          <w:rFonts w:ascii="仿宋_GB2312" w:eastAsia="仿宋_GB2312" w:hAnsi="仿宋_GB2312" w:cs="仿宋_GB2312" w:hint="eastAsia"/>
          <w:sz w:val="28"/>
          <w:szCs w:val="28"/>
        </w:rPr>
        <w:t>证书应与现有传染病网络直报系统采用的</w:t>
      </w:r>
      <w:r>
        <w:rPr>
          <w:rFonts w:ascii="仿宋_GB2312" w:eastAsia="仿宋_GB2312" w:hAnsi="仿宋_GB2312" w:cs="仿宋_GB2312" w:hint="eastAsia"/>
          <w:sz w:val="28"/>
          <w:szCs w:val="28"/>
        </w:rPr>
        <w:t xml:space="preserve"> CA </w:t>
      </w:r>
      <w:r>
        <w:rPr>
          <w:rFonts w:ascii="仿宋_GB2312" w:eastAsia="仿宋_GB2312" w:hAnsi="仿宋_GB2312" w:cs="仿宋_GB2312" w:hint="eastAsia"/>
          <w:sz w:val="28"/>
          <w:szCs w:val="28"/>
        </w:rPr>
        <w:t>证书兼容互认</w:t>
      </w:r>
      <w:r>
        <w:rPr>
          <w:rFonts w:ascii="仿宋_GB2312" w:hAnsi="仿宋_GB2312" w:cs="仿宋_GB2312" w:hint="eastAsia"/>
          <w:sz w:val="28"/>
          <w:szCs w:val="28"/>
        </w:rPr>
        <w:t>。</w:t>
      </w:r>
    </w:p>
    <w:p w:rsidR="00BD637C" w:rsidRDefault="00BD637C"/>
    <w:tbl>
      <w:tblPr>
        <w:tblW w:w="6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1020"/>
        <w:gridCol w:w="3960"/>
        <w:gridCol w:w="1470"/>
      </w:tblGrid>
      <w:tr w:rsidR="00BD637C">
        <w:trPr>
          <w:trHeight w:val="696"/>
        </w:trPr>
        <w:tc>
          <w:tcPr>
            <w:tcW w:w="519" w:type="dxa"/>
            <w:noWrap/>
            <w:vAlign w:val="center"/>
          </w:tcPr>
          <w:p w:rsidR="00BD637C" w:rsidRDefault="008605F6">
            <w:pPr>
              <w:pStyle w:val="a0"/>
              <w:rPr>
                <w:rFonts w:ascii="微软雅黑" w:eastAsia="微软雅黑" w:hAnsi="微软雅黑" w:cs="微软雅黑"/>
                <w:szCs w:val="21"/>
                <w:lang w:val="en-US" w:bidi="ar-SA"/>
              </w:rPr>
            </w:pPr>
            <w:r>
              <w:rPr>
                <w:rFonts w:ascii="微软雅黑" w:eastAsia="微软雅黑" w:hAnsi="微软雅黑" w:cs="微软雅黑" w:hint="eastAsia"/>
                <w:b/>
                <w:bCs/>
                <w:szCs w:val="21"/>
                <w:lang/>
              </w:rPr>
              <w:t>序号</w:t>
            </w:r>
          </w:p>
        </w:tc>
        <w:tc>
          <w:tcPr>
            <w:tcW w:w="1020" w:type="dxa"/>
            <w:noWrap/>
            <w:vAlign w:val="center"/>
          </w:tcPr>
          <w:p w:rsidR="00BD637C" w:rsidRDefault="008605F6">
            <w:pPr>
              <w:pStyle w:val="a0"/>
              <w:rPr>
                <w:rFonts w:ascii="微软雅黑" w:eastAsia="微软雅黑" w:hAnsi="微软雅黑" w:cs="微软雅黑"/>
                <w:b/>
                <w:bCs/>
                <w:szCs w:val="21"/>
                <w:lang w:val="en-US"/>
              </w:rPr>
            </w:pPr>
            <w:r>
              <w:rPr>
                <w:rFonts w:ascii="微软雅黑" w:eastAsia="微软雅黑" w:hAnsi="微软雅黑" w:cs="微软雅黑" w:hint="eastAsia"/>
                <w:b/>
                <w:bCs/>
                <w:szCs w:val="21"/>
                <w:lang/>
              </w:rPr>
              <w:t>产品名称</w:t>
            </w:r>
          </w:p>
        </w:tc>
        <w:tc>
          <w:tcPr>
            <w:tcW w:w="3960" w:type="dxa"/>
            <w:noWrap/>
            <w:vAlign w:val="center"/>
          </w:tcPr>
          <w:p w:rsidR="00BD637C" w:rsidRDefault="008605F6">
            <w:pPr>
              <w:pStyle w:val="a0"/>
              <w:jc w:val="center"/>
              <w:rPr>
                <w:rFonts w:ascii="微软雅黑" w:eastAsia="微软雅黑" w:hAnsi="微软雅黑" w:cs="微软雅黑"/>
                <w:b/>
                <w:bCs/>
                <w:szCs w:val="21"/>
              </w:rPr>
            </w:pPr>
            <w:r>
              <w:rPr>
                <w:rFonts w:ascii="微软雅黑" w:eastAsia="微软雅黑" w:hAnsi="微软雅黑" w:cs="微软雅黑" w:hint="eastAsia"/>
                <w:b/>
                <w:bCs/>
                <w:szCs w:val="21"/>
                <w:lang/>
              </w:rPr>
              <w:t>技术规格及要求</w:t>
            </w:r>
          </w:p>
        </w:tc>
        <w:tc>
          <w:tcPr>
            <w:tcW w:w="1470" w:type="dxa"/>
            <w:noWrap/>
            <w:vAlign w:val="center"/>
          </w:tcPr>
          <w:p w:rsidR="00BD637C" w:rsidRDefault="008605F6">
            <w:pPr>
              <w:pStyle w:val="a0"/>
              <w:rPr>
                <w:rFonts w:ascii="微软雅黑" w:eastAsia="微软雅黑" w:hAnsi="微软雅黑" w:cs="微软雅黑"/>
                <w:b/>
                <w:bCs/>
                <w:szCs w:val="21"/>
              </w:rPr>
            </w:pPr>
            <w:r>
              <w:rPr>
                <w:rFonts w:ascii="微软雅黑" w:eastAsia="微软雅黑" w:hAnsi="微软雅黑" w:cs="微软雅黑" w:hint="eastAsia"/>
                <w:b/>
                <w:bCs/>
                <w:szCs w:val="21"/>
                <w:lang/>
              </w:rPr>
              <w:t>数量</w:t>
            </w:r>
            <w:r>
              <w:rPr>
                <w:rFonts w:ascii="微软雅黑" w:eastAsia="微软雅黑" w:hAnsi="微软雅黑" w:cs="微软雅黑" w:hint="eastAsia"/>
                <w:b/>
                <w:bCs/>
                <w:szCs w:val="21"/>
                <w:lang w:val="en-US"/>
              </w:rPr>
              <w:t>/</w:t>
            </w:r>
            <w:r>
              <w:rPr>
                <w:rFonts w:ascii="微软雅黑" w:eastAsia="微软雅黑" w:hAnsi="微软雅黑" w:cs="微软雅黑" w:hint="eastAsia"/>
                <w:b/>
                <w:bCs/>
                <w:szCs w:val="21"/>
                <w:lang w:val="en-US"/>
              </w:rPr>
              <w:t>单位</w:t>
            </w:r>
          </w:p>
        </w:tc>
      </w:tr>
      <w:tr w:rsidR="00BD637C">
        <w:trPr>
          <w:trHeight w:val="1587"/>
        </w:trPr>
        <w:tc>
          <w:tcPr>
            <w:tcW w:w="519" w:type="dxa"/>
            <w:noWrap/>
          </w:tcPr>
          <w:p w:rsidR="00BD637C" w:rsidRDefault="008605F6">
            <w:pPr>
              <w:spacing w:line="276"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t>1</w:t>
            </w:r>
          </w:p>
        </w:tc>
        <w:tc>
          <w:tcPr>
            <w:tcW w:w="1020" w:type="dxa"/>
            <w:noWrap/>
          </w:tcPr>
          <w:p w:rsidR="00BD637C" w:rsidRDefault="008605F6">
            <w:pPr>
              <w:spacing w:line="276" w:lineRule="auto"/>
              <w:rPr>
                <w:rFonts w:ascii="微软雅黑" w:eastAsia="微软雅黑" w:hAnsi="微软雅黑" w:cs="微软雅黑"/>
                <w:b/>
                <w:bCs/>
                <w:szCs w:val="21"/>
              </w:rPr>
            </w:pPr>
            <w:r>
              <w:rPr>
                <w:rFonts w:ascii="微软雅黑" w:eastAsia="微软雅黑" w:hAnsi="微软雅黑" w:cs="微软雅黑" w:hint="eastAsia"/>
                <w:b/>
                <w:bCs/>
                <w:szCs w:val="21"/>
              </w:rPr>
              <w:t>接口对接服务</w:t>
            </w:r>
          </w:p>
        </w:tc>
        <w:tc>
          <w:tcPr>
            <w:tcW w:w="3960" w:type="dxa"/>
            <w:noWrap/>
          </w:tcPr>
          <w:p w:rsidR="00BD637C" w:rsidRDefault="008605F6">
            <w:pPr>
              <w:pStyle w:val="a4"/>
              <w:numPr>
                <w:ilvl w:val="0"/>
                <w:numId w:val="1"/>
              </w:numPr>
              <w:spacing w:line="276" w:lineRule="auto"/>
              <w:ind w:firstLineChars="0"/>
              <w:rPr>
                <w:rFonts w:ascii="微软雅黑" w:eastAsia="微软雅黑" w:hAnsi="微软雅黑" w:cs="微软雅黑"/>
                <w:b/>
                <w:bCs/>
                <w:szCs w:val="21"/>
              </w:rPr>
            </w:pPr>
            <w:r>
              <w:rPr>
                <w:rFonts w:ascii="微软雅黑" w:eastAsia="微软雅黑" w:hAnsi="微软雅黑" w:cs="微软雅黑" w:hint="eastAsia"/>
                <w:b/>
                <w:bCs/>
                <w:szCs w:val="21"/>
              </w:rPr>
              <w:t>需与国家传染病智能监测预警前置软件实现数据交换</w:t>
            </w:r>
            <w:r>
              <w:rPr>
                <w:rFonts w:ascii="微软雅黑" w:eastAsia="微软雅黑" w:hAnsi="微软雅黑" w:cs="微软雅黑" w:hint="eastAsia"/>
                <w:b/>
                <w:bCs/>
                <w:szCs w:val="21"/>
              </w:rPr>
              <w:t>，</w:t>
            </w:r>
            <w:r>
              <w:rPr>
                <w:rFonts w:ascii="微软雅黑" w:eastAsia="微软雅黑" w:hAnsi="微软雅黑" w:cs="微软雅黑" w:hint="eastAsia"/>
                <w:b/>
                <w:bCs/>
                <w:szCs w:val="21"/>
              </w:rPr>
              <w:t>并满足国家接口</w:t>
            </w:r>
            <w:r>
              <w:rPr>
                <w:rFonts w:ascii="微软雅黑" w:eastAsia="微软雅黑" w:hAnsi="微软雅黑" w:cs="微软雅黑" w:hint="eastAsia"/>
                <w:b/>
                <w:bCs/>
                <w:szCs w:val="21"/>
              </w:rPr>
              <w:lastRenderedPageBreak/>
              <w:t>文档文件所有要求。</w:t>
            </w:r>
          </w:p>
          <w:p w:rsidR="00BD637C" w:rsidRDefault="008605F6">
            <w:pPr>
              <w:pStyle w:val="a4"/>
              <w:numPr>
                <w:ilvl w:val="0"/>
                <w:numId w:val="1"/>
              </w:numPr>
              <w:spacing w:line="276" w:lineRule="auto"/>
              <w:ind w:firstLineChars="0"/>
              <w:rPr>
                <w:rFonts w:ascii="微软雅黑" w:eastAsia="微软雅黑" w:hAnsi="微软雅黑" w:cs="微软雅黑"/>
                <w:b/>
                <w:bCs/>
                <w:szCs w:val="21"/>
              </w:rPr>
            </w:pPr>
            <w:r>
              <w:rPr>
                <w:rFonts w:ascii="微软雅黑" w:eastAsia="微软雅黑" w:hAnsi="微软雅黑" w:cs="微软雅黑" w:hint="eastAsia"/>
                <w:b/>
                <w:bCs/>
                <w:szCs w:val="21"/>
              </w:rPr>
              <w:t>能够与当前传染病系统数据无缝链接。</w:t>
            </w:r>
          </w:p>
          <w:p w:rsidR="00BD637C" w:rsidRDefault="008605F6">
            <w:pPr>
              <w:pStyle w:val="a4"/>
              <w:numPr>
                <w:ilvl w:val="0"/>
                <w:numId w:val="1"/>
              </w:numPr>
              <w:spacing w:line="276" w:lineRule="auto"/>
              <w:ind w:firstLineChars="0"/>
              <w:rPr>
                <w:rFonts w:ascii="微软雅黑" w:eastAsia="微软雅黑" w:hAnsi="微软雅黑" w:cs="微软雅黑"/>
                <w:b/>
                <w:bCs/>
                <w:szCs w:val="21"/>
              </w:rPr>
            </w:pPr>
            <w:r>
              <w:rPr>
                <w:rFonts w:ascii="微软雅黑" w:eastAsia="微软雅黑" w:hAnsi="微软雅黑" w:cs="微软雅黑" w:hint="eastAsia"/>
                <w:b/>
                <w:bCs/>
                <w:szCs w:val="21"/>
              </w:rPr>
              <w:t>如产生第三方接口费用，由成交供应商承担。</w:t>
            </w:r>
          </w:p>
        </w:tc>
        <w:tc>
          <w:tcPr>
            <w:tcW w:w="1470" w:type="dxa"/>
            <w:noWrap/>
          </w:tcPr>
          <w:p w:rsidR="00BD637C" w:rsidRDefault="008605F6">
            <w:pPr>
              <w:pStyle w:val="a4"/>
              <w:spacing w:line="276" w:lineRule="auto"/>
              <w:ind w:firstLineChars="0" w:firstLine="0"/>
              <w:rPr>
                <w:rFonts w:ascii="微软雅黑" w:eastAsia="微软雅黑" w:hAnsi="微软雅黑" w:cs="微软雅黑"/>
                <w:b/>
                <w:bCs/>
                <w:szCs w:val="21"/>
              </w:rPr>
            </w:pPr>
            <w:r>
              <w:rPr>
                <w:rFonts w:ascii="微软雅黑" w:eastAsia="微软雅黑" w:hAnsi="微软雅黑" w:cs="微软雅黑" w:hint="eastAsia"/>
                <w:b/>
                <w:bCs/>
                <w:szCs w:val="21"/>
              </w:rPr>
              <w:lastRenderedPageBreak/>
              <w:t>1</w:t>
            </w:r>
          </w:p>
        </w:tc>
      </w:tr>
      <w:tr w:rsidR="00BD637C">
        <w:tc>
          <w:tcPr>
            <w:tcW w:w="519" w:type="dxa"/>
            <w:noWrap/>
          </w:tcPr>
          <w:p w:rsidR="00BD637C" w:rsidRDefault="008605F6">
            <w:pPr>
              <w:spacing w:line="276" w:lineRule="auto"/>
              <w:jc w:val="center"/>
              <w:rPr>
                <w:rFonts w:ascii="微软雅黑" w:eastAsia="微软雅黑" w:hAnsi="微软雅黑" w:cs="微软雅黑"/>
                <w:b/>
                <w:bCs/>
                <w:szCs w:val="21"/>
              </w:rPr>
            </w:pPr>
            <w:r>
              <w:rPr>
                <w:rFonts w:ascii="微软雅黑" w:eastAsia="微软雅黑" w:hAnsi="微软雅黑" w:cs="微软雅黑" w:hint="eastAsia"/>
                <w:b/>
                <w:bCs/>
                <w:szCs w:val="21"/>
              </w:rPr>
              <w:lastRenderedPageBreak/>
              <w:t>2</w:t>
            </w:r>
          </w:p>
        </w:tc>
        <w:tc>
          <w:tcPr>
            <w:tcW w:w="1020" w:type="dxa"/>
            <w:noWrap/>
          </w:tcPr>
          <w:p w:rsidR="00BD637C" w:rsidRDefault="008605F6">
            <w:pPr>
              <w:spacing w:line="276" w:lineRule="auto"/>
              <w:rPr>
                <w:rFonts w:ascii="微软雅黑" w:eastAsia="微软雅黑" w:hAnsi="微软雅黑" w:cs="微软雅黑"/>
                <w:b/>
                <w:bCs/>
                <w:szCs w:val="21"/>
              </w:rPr>
            </w:pPr>
            <w:r>
              <w:rPr>
                <w:rFonts w:ascii="微软雅黑" w:eastAsia="微软雅黑" w:hAnsi="微软雅黑" w:cs="微软雅黑" w:hint="eastAsia"/>
                <w:b/>
                <w:bCs/>
                <w:szCs w:val="21"/>
              </w:rPr>
              <w:t>密码产品（含单位数字证书）</w:t>
            </w:r>
          </w:p>
        </w:tc>
        <w:tc>
          <w:tcPr>
            <w:tcW w:w="3960" w:type="dxa"/>
            <w:noWrap/>
          </w:tcPr>
          <w:p w:rsidR="00BD637C" w:rsidRDefault="008605F6">
            <w:pPr>
              <w:pStyle w:val="a4"/>
              <w:spacing w:line="276" w:lineRule="auto"/>
              <w:ind w:firstLineChars="0" w:firstLine="0"/>
              <w:rPr>
                <w:rFonts w:ascii="微软雅黑" w:eastAsia="微软雅黑" w:hAnsi="微软雅黑" w:cs="微软雅黑"/>
                <w:b/>
                <w:bCs/>
                <w:szCs w:val="21"/>
              </w:rPr>
            </w:pP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证书采用国密算法，</w:t>
            </w:r>
            <w:r>
              <w:rPr>
                <w:rFonts w:ascii="微软雅黑" w:eastAsia="微软雅黑" w:hAnsi="微软雅黑" w:cs="微软雅黑" w:hint="eastAsia"/>
                <w:b/>
                <w:bCs/>
                <w:szCs w:val="21"/>
              </w:rPr>
              <w:t xml:space="preserve">CA </w:t>
            </w:r>
            <w:r>
              <w:rPr>
                <w:rFonts w:ascii="微软雅黑" w:eastAsia="微软雅黑" w:hAnsi="微软雅黑" w:cs="微软雅黑" w:hint="eastAsia"/>
                <w:b/>
                <w:bCs/>
                <w:szCs w:val="21"/>
              </w:rPr>
              <w:t>证书应与现有传染病网络直报系统采用的</w:t>
            </w:r>
            <w:r>
              <w:rPr>
                <w:rFonts w:ascii="微软雅黑" w:eastAsia="微软雅黑" w:hAnsi="微软雅黑" w:cs="微软雅黑" w:hint="eastAsia"/>
                <w:b/>
                <w:bCs/>
                <w:szCs w:val="21"/>
              </w:rPr>
              <w:t xml:space="preserve"> CA </w:t>
            </w:r>
            <w:r>
              <w:rPr>
                <w:rFonts w:ascii="微软雅黑" w:eastAsia="微软雅黑" w:hAnsi="微软雅黑" w:cs="微软雅黑" w:hint="eastAsia"/>
                <w:b/>
                <w:bCs/>
                <w:szCs w:val="21"/>
              </w:rPr>
              <w:t>证书兼容互认</w:t>
            </w:r>
            <w:r>
              <w:rPr>
                <w:rFonts w:ascii="微软雅黑" w:eastAsia="微软雅黑" w:hAnsi="微软雅黑" w:cs="微软雅黑" w:hint="eastAsia"/>
                <w:b/>
                <w:bCs/>
                <w:szCs w:val="21"/>
              </w:rPr>
              <w:t>，</w:t>
            </w:r>
            <w:r>
              <w:rPr>
                <w:rFonts w:ascii="微软雅黑" w:eastAsia="微软雅黑" w:hAnsi="微软雅黑" w:cs="微软雅黑" w:hint="eastAsia"/>
                <w:b/>
                <w:bCs/>
                <w:szCs w:val="21"/>
              </w:rPr>
              <w:t>保障</w:t>
            </w:r>
            <w:r>
              <w:rPr>
                <w:rFonts w:ascii="微软雅黑" w:eastAsia="微软雅黑" w:hAnsi="微软雅黑" w:cs="微软雅黑" w:hint="eastAsia"/>
                <w:b/>
                <w:bCs/>
                <w:szCs w:val="21"/>
              </w:rPr>
              <w:t>数据</w:t>
            </w:r>
            <w:r>
              <w:rPr>
                <w:rFonts w:ascii="微软雅黑" w:eastAsia="微软雅黑" w:hAnsi="微软雅黑" w:cs="微软雅黑" w:hint="eastAsia"/>
                <w:b/>
                <w:bCs/>
                <w:szCs w:val="21"/>
              </w:rPr>
              <w:t>存储、传输的完整性、保密性和不可否认性</w:t>
            </w:r>
            <w:r>
              <w:rPr>
                <w:rFonts w:ascii="微软雅黑" w:eastAsia="微软雅黑" w:hAnsi="微软雅黑" w:cs="微软雅黑" w:hint="eastAsia"/>
                <w:b/>
                <w:bCs/>
                <w:szCs w:val="21"/>
              </w:rPr>
              <w:t>。</w:t>
            </w:r>
          </w:p>
        </w:tc>
        <w:tc>
          <w:tcPr>
            <w:tcW w:w="1470" w:type="dxa"/>
            <w:noWrap/>
          </w:tcPr>
          <w:p w:rsidR="00BD637C" w:rsidRDefault="008605F6">
            <w:pPr>
              <w:pStyle w:val="a4"/>
              <w:spacing w:line="276" w:lineRule="auto"/>
              <w:ind w:firstLineChars="0" w:firstLine="0"/>
              <w:rPr>
                <w:rFonts w:ascii="微软雅黑" w:eastAsia="微软雅黑" w:hAnsi="微软雅黑" w:cs="微软雅黑"/>
                <w:b/>
                <w:bCs/>
                <w:snapToGrid w:val="0"/>
                <w:color w:val="000000"/>
                <w:kern w:val="0"/>
                <w:szCs w:val="21"/>
                <w:lang/>
              </w:rPr>
            </w:pPr>
            <w:r>
              <w:rPr>
                <w:rFonts w:ascii="微软雅黑" w:eastAsia="微软雅黑" w:hAnsi="微软雅黑" w:cs="微软雅黑" w:hint="eastAsia"/>
                <w:b/>
                <w:bCs/>
                <w:snapToGrid w:val="0"/>
                <w:color w:val="000000"/>
                <w:kern w:val="0"/>
                <w:szCs w:val="21"/>
                <w:lang/>
              </w:rPr>
              <w:t>1</w:t>
            </w:r>
          </w:p>
        </w:tc>
      </w:tr>
    </w:tbl>
    <w:p w:rsidR="00BD637C" w:rsidRDefault="00BD637C">
      <w:bookmarkStart w:id="0" w:name="_GoBack"/>
      <w:bookmarkEnd w:id="0"/>
    </w:p>
    <w:sectPr w:rsidR="00BD637C" w:rsidSect="00BD63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5F6" w:rsidRDefault="008605F6" w:rsidP="00286704">
      <w:r>
        <w:separator/>
      </w:r>
    </w:p>
  </w:endnote>
  <w:endnote w:type="continuationSeparator" w:id="1">
    <w:p w:rsidR="008605F6" w:rsidRDefault="008605F6" w:rsidP="00286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5F6" w:rsidRDefault="008605F6" w:rsidP="00286704">
      <w:r>
        <w:separator/>
      </w:r>
    </w:p>
  </w:footnote>
  <w:footnote w:type="continuationSeparator" w:id="1">
    <w:p w:rsidR="008605F6" w:rsidRDefault="008605F6" w:rsidP="00286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C23D82"/>
    <w:multiLevelType w:val="singleLevel"/>
    <w:tmpl w:val="E8C23D82"/>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E0N2UxNDExNjNhYTE5NTkwODhjNmVmMTU1ODFkZTIifQ=="/>
  </w:docVars>
  <w:rsids>
    <w:rsidRoot w:val="00BD637C"/>
    <w:rsid w:val="00286704"/>
    <w:rsid w:val="008605F6"/>
    <w:rsid w:val="00BD637C"/>
    <w:rsid w:val="279B309D"/>
    <w:rsid w:val="67F4392D"/>
    <w:rsid w:val="6FA377EA"/>
    <w:rsid w:val="71053042"/>
    <w:rsid w:val="724767A9"/>
    <w:rsid w:val="73167907"/>
    <w:rsid w:val="758F66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D637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sid w:val="00BD637C"/>
    <w:rPr>
      <w:rFonts w:ascii="宋体" w:eastAsia="宋体" w:hAnsi="宋体" w:cs="宋体"/>
      <w:szCs w:val="32"/>
      <w:lang w:val="zh-CN" w:bidi="zh-CN"/>
    </w:rPr>
  </w:style>
  <w:style w:type="paragraph" w:styleId="a4">
    <w:name w:val="List Paragraph"/>
    <w:basedOn w:val="a"/>
    <w:uiPriority w:val="34"/>
    <w:qFormat/>
    <w:rsid w:val="00BD637C"/>
    <w:pPr>
      <w:ind w:firstLineChars="200" w:firstLine="420"/>
    </w:pPr>
  </w:style>
  <w:style w:type="paragraph" w:styleId="a5">
    <w:name w:val="header"/>
    <w:basedOn w:val="a"/>
    <w:link w:val="Char"/>
    <w:rsid w:val="00286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286704"/>
    <w:rPr>
      <w:kern w:val="2"/>
      <w:sz w:val="18"/>
      <w:szCs w:val="18"/>
    </w:rPr>
  </w:style>
  <w:style w:type="paragraph" w:styleId="a6">
    <w:name w:val="footer"/>
    <w:basedOn w:val="a"/>
    <w:link w:val="Char0"/>
    <w:rsid w:val="00286704"/>
    <w:pPr>
      <w:tabs>
        <w:tab w:val="center" w:pos="4153"/>
        <w:tab w:val="right" w:pos="8306"/>
      </w:tabs>
      <w:snapToGrid w:val="0"/>
      <w:jc w:val="left"/>
    </w:pPr>
    <w:rPr>
      <w:sz w:val="18"/>
      <w:szCs w:val="18"/>
    </w:rPr>
  </w:style>
  <w:style w:type="character" w:customStyle="1" w:styleId="Char0">
    <w:name w:val="页脚 Char"/>
    <w:basedOn w:val="a1"/>
    <w:link w:val="a6"/>
    <w:rsid w:val="0028670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509</Characters>
  <Application>Microsoft Office Word</Application>
  <DocSecurity>0</DocSecurity>
  <Lines>4</Lines>
  <Paragraphs>1</Paragraphs>
  <ScaleCrop>false</ScaleCrop>
  <Company>Microsoft</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CDLYY-XXB</dc:creator>
  <cp:lastModifiedBy>Admin</cp:lastModifiedBy>
  <cp:revision>2</cp:revision>
  <dcterms:created xsi:type="dcterms:W3CDTF">2024-11-15T01:59:00Z</dcterms:created>
  <dcterms:modified xsi:type="dcterms:W3CDTF">2024-11-15T01:59:00Z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444093B2996645EB9A98B0B8D94699A7_13</vt:lpwstr>
  </property>
</Properties>
</file>